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59C" w:rsidRPr="00C3259C" w:rsidRDefault="00C3259C" w:rsidP="0077449F">
      <w:pPr>
        <w:pStyle w:val="aa"/>
        <w:spacing w:before="0" w:beforeAutospacing="0" w:after="0" w:afterAutospacing="0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259C">
        <w:rPr>
          <w:rFonts w:ascii="Arial" w:hAnsi="Arial" w:cs="Arial"/>
          <w:sz w:val="20"/>
          <w:szCs w:val="20"/>
        </w:rPr>
        <w:t xml:space="preserve">Основные должностные обязанности </w:t>
      </w:r>
    </w:p>
    <w:p w:rsidR="00C3259C" w:rsidRPr="00C3259C" w:rsidRDefault="000A2B95" w:rsidP="0077449F">
      <w:pPr>
        <w:pStyle w:val="aa"/>
        <w:spacing w:before="0" w:beforeAutospacing="0" w:after="0" w:afterAutospacing="0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Секретаря</w:t>
      </w:r>
      <w:r w:rsidRPr="000A2B95">
        <w:rPr>
          <w:rFonts w:ascii="Arial" w:hAnsi="Arial" w:cs="Arial"/>
          <w:sz w:val="20"/>
          <w:szCs w:val="20"/>
        </w:rPr>
        <w:t xml:space="preserve"> судебного заседания</w:t>
      </w:r>
      <w:r w:rsidR="00C3259C" w:rsidRPr="00C3259C">
        <w:rPr>
          <w:rFonts w:ascii="Arial" w:hAnsi="Arial" w:cs="Arial"/>
          <w:sz w:val="20"/>
          <w:szCs w:val="20"/>
        </w:rPr>
        <w:t>:</w:t>
      </w: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016791">
        <w:rPr>
          <w:rFonts w:ascii="Arial" w:hAnsi="Arial" w:cs="Arial"/>
          <w:sz w:val="20"/>
          <w:szCs w:val="20"/>
        </w:rPr>
        <w:t>1) принимать по реестру из отдела делопроизводства и вести работу (учет, хранение, обеспечение сохранности, контроль движения, изучение поступивших в судебный состав апелляционных жалоб (проверка апелляционных жалоб на соответствие их требованиям статьи 260 Арбитражного процессуального кодекса Российской Федерации) и внесение предложений по их принятию к производству суда, оставлению без движения или их возвращению) с поступившими в судебный состав судебными делами, и</w:t>
      </w:r>
      <w:proofErr w:type="gramEnd"/>
      <w:r w:rsidRPr="00016791">
        <w:rPr>
          <w:rFonts w:ascii="Arial" w:hAnsi="Arial" w:cs="Arial"/>
          <w:sz w:val="20"/>
          <w:szCs w:val="20"/>
        </w:rPr>
        <w:t xml:space="preserve"> другими документами;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2) составлять адресные справки по судебным делам при проверке апелляционных жалоб, изготавливать выписки из ЕГРЮЛ, ЕГРИП на лиц, участвующих в деле;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016791">
        <w:rPr>
          <w:rFonts w:ascii="Arial" w:hAnsi="Arial" w:cs="Arial"/>
          <w:sz w:val="20"/>
          <w:szCs w:val="20"/>
        </w:rPr>
        <w:t xml:space="preserve">3) готовить проекты определений о принятии апелляционной жалобы к производству, о восстановлении либо отказе в восстановлении пропущенного процессуального срока, о предоставлении либо отказе в предоставлении рассрочки, отсрочки по уплате госпошлины либо об освобождении от уплаты госпошлины, об оставлении без движения апелляционной жалобы, о возвращении апелляционной жалобы, об удовлетворении ходатайства об участии в судебном заседании путем использования систем </w:t>
      </w:r>
      <w:proofErr w:type="spellStart"/>
      <w:r w:rsidRPr="00016791">
        <w:rPr>
          <w:rFonts w:ascii="Arial" w:hAnsi="Arial" w:cs="Arial"/>
          <w:sz w:val="20"/>
          <w:szCs w:val="20"/>
        </w:rPr>
        <w:t>видеоконференц</w:t>
      </w:r>
      <w:proofErr w:type="spellEnd"/>
      <w:r w:rsidRPr="00016791">
        <w:rPr>
          <w:rFonts w:ascii="Arial" w:hAnsi="Arial" w:cs="Arial"/>
          <w:sz w:val="20"/>
          <w:szCs w:val="20"/>
        </w:rPr>
        <w:t>-связи либо об</w:t>
      </w:r>
      <w:proofErr w:type="gramEnd"/>
      <w:r w:rsidRPr="0001679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16791">
        <w:rPr>
          <w:rFonts w:ascii="Arial" w:hAnsi="Arial" w:cs="Arial"/>
          <w:sz w:val="20"/>
          <w:szCs w:val="20"/>
        </w:rPr>
        <w:t>отказе</w:t>
      </w:r>
      <w:proofErr w:type="gramEnd"/>
      <w:r w:rsidRPr="00016791">
        <w:rPr>
          <w:rFonts w:ascii="Arial" w:hAnsi="Arial" w:cs="Arial"/>
          <w:sz w:val="20"/>
          <w:szCs w:val="20"/>
        </w:rPr>
        <w:t xml:space="preserve"> в удовлетворении ходатайства об участии в судебном заседании путем использования систем </w:t>
      </w:r>
      <w:proofErr w:type="spellStart"/>
      <w:r w:rsidRPr="00016791">
        <w:rPr>
          <w:rFonts w:ascii="Arial" w:hAnsi="Arial" w:cs="Arial"/>
          <w:sz w:val="20"/>
          <w:szCs w:val="20"/>
        </w:rPr>
        <w:t>видеоконференц</w:t>
      </w:r>
      <w:proofErr w:type="spellEnd"/>
      <w:r w:rsidRPr="00016791">
        <w:rPr>
          <w:rFonts w:ascii="Arial" w:hAnsi="Arial" w:cs="Arial"/>
          <w:sz w:val="20"/>
          <w:szCs w:val="20"/>
        </w:rPr>
        <w:t>-связи, о судебном поручении, об исправлении описки, опечатки в вышеуказанных определениях;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4) готовить запросы об истребовании дел (документов) из арбитражного суда первой инстанции, о направлении мотивированного решения суда по делу, рассмотренному в порядке упрощенного производства, сопроводительные письма лицам, участвующих в деле, о возврате документов по делу;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5) проверять явку в судебное заседание лиц, участвующих в деле, их полномочия для участия в деле, устанавливать причину неявки вызванных лиц и докладывать об этом председательствующему в судебном заседании судье и по его указанию принимать меры для обеспечения явки;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6) вести протокол судебного заседания с соблюдением требований статьи 155 Арбитражного процессуального кодекса Российской Федерации и Рекомендациями по составлению протокола судебного заседания, одобренными на заседании президиума Семнадцатого арбитражного апелляционного суда от 20.12.2019, а также вести протокол при совершении отдельных процессуальных действий вне судебного заседания;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7) полно и правильно отражать в протоколе действия и решения суда, а равно действия участников арбитражного процесса, имевшие место в ходе судебного заседания;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 xml:space="preserve">8) вести </w:t>
      </w:r>
      <w:proofErr w:type="spellStart"/>
      <w:r w:rsidRPr="00016791">
        <w:rPr>
          <w:rFonts w:ascii="Arial" w:hAnsi="Arial" w:cs="Arial"/>
          <w:sz w:val="20"/>
          <w:szCs w:val="20"/>
        </w:rPr>
        <w:t>аудиопротоколирование</w:t>
      </w:r>
      <w:proofErr w:type="spellEnd"/>
      <w:r w:rsidRPr="00016791">
        <w:rPr>
          <w:rFonts w:ascii="Arial" w:hAnsi="Arial" w:cs="Arial"/>
          <w:sz w:val="20"/>
          <w:szCs w:val="20"/>
        </w:rPr>
        <w:t xml:space="preserve"> с последующей его записью на оптический носитель информации в соответствии с Инструкцией по делопроизводству;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 xml:space="preserve">9) вести </w:t>
      </w:r>
      <w:proofErr w:type="spellStart"/>
      <w:r w:rsidRPr="00016791">
        <w:rPr>
          <w:rFonts w:ascii="Arial" w:hAnsi="Arial" w:cs="Arial"/>
          <w:sz w:val="20"/>
          <w:szCs w:val="20"/>
        </w:rPr>
        <w:t>видеоконференц</w:t>
      </w:r>
      <w:proofErr w:type="spellEnd"/>
      <w:r w:rsidRPr="00016791">
        <w:rPr>
          <w:rFonts w:ascii="Arial" w:hAnsi="Arial" w:cs="Arial"/>
          <w:sz w:val="20"/>
          <w:szCs w:val="20"/>
        </w:rPr>
        <w:t>-связь судебного заседания;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10) при наличии оснований, предусмотренных статьями 21-24 Арбитражного процессуального кодекса Российской Федерации, заявлять самоотвод;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11) по поручению председательствующего в судебном заседании судьи в установленном порядке получать хранящиеся в суде вещественные доказательства по делу для их осмотра в судебном заседании и по поручению судьи осуществлять действия по исполнению определения суда по вопросам распоряжения вещественными доказательствами;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12) осуществлять отметку командировочных удостоверений лицам, участвовавшим в судебном заседании;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13) осуществлять работу в Программном комплексе «Судебно-арбитражное делопроизводство» в соответствии с Таблицами распределения функций между сотрудниками суда по вводу информации;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14) осуществлять формирование реестров передачи дел с апелляционными жалобами в другие подразделения суда;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15) осуществлять формирование графиков рассмотрения назначенных к слушанию апелляционных жалоб соответствующего судебного состава;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016791">
        <w:rPr>
          <w:rFonts w:ascii="Arial" w:hAnsi="Arial" w:cs="Arial"/>
          <w:sz w:val="20"/>
          <w:szCs w:val="20"/>
        </w:rPr>
        <w:t>16) при формировании графика судебных заседаний установить список дел, по которым отложено судебное разбирательство, объявлен перерыв, осуществлен переход к рассмотрению дела по правилам, установленным для рассмотрения дела в арбитражном суде первой инстанции, решается вопрос о возобновлении производства по делу после устранения обстоятельств, вызвавших его приостановление, и до начала судебного заседания довести до сведения председательствующего судьи информацию о составе суда, которым</w:t>
      </w:r>
      <w:proofErr w:type="gramEnd"/>
      <w:r w:rsidRPr="00016791">
        <w:rPr>
          <w:rFonts w:ascii="Arial" w:hAnsi="Arial" w:cs="Arial"/>
          <w:sz w:val="20"/>
          <w:szCs w:val="20"/>
        </w:rPr>
        <w:t xml:space="preserve"> начато рассмотрение дела;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17) размещать списки дел, назначенных к рассмотрению в судебном заседании, на информационных стендах или киосках;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18) контролировать соответствие сведений о месте и времени рассмотрения судебных дел, размещенных в сети Интернет (в том числе в сервисе «Картотека арбитражных дел»), судебным актам, вынесенным по судебному делу, проверять правильность формирования списков на информационных панелях и информационных киосках;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lastRenderedPageBreak/>
        <w:t>19) размещать информацию через программу «Секретарь судебного заседания» (публикация в онлайн-сервисе «Картотека арбитражных дел») о движении судебного дела, совершенных процессуальных действиях и принятых судебных актах;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20) осуществлять размещение информации о принятом судебном акте в Программном комплексе «Судебно-арбитражное делопроизводство» в тот же день после объявления его резолютивной части;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 xml:space="preserve">21) осуществлять </w:t>
      </w:r>
      <w:proofErr w:type="gramStart"/>
      <w:r w:rsidRPr="00016791">
        <w:rPr>
          <w:rFonts w:ascii="Arial" w:hAnsi="Arial" w:cs="Arial"/>
          <w:sz w:val="20"/>
          <w:szCs w:val="20"/>
        </w:rPr>
        <w:t>контроль за</w:t>
      </w:r>
      <w:proofErr w:type="gramEnd"/>
      <w:r w:rsidRPr="00016791">
        <w:rPr>
          <w:rFonts w:ascii="Arial" w:hAnsi="Arial" w:cs="Arial"/>
          <w:sz w:val="20"/>
          <w:szCs w:val="20"/>
        </w:rPr>
        <w:t xml:space="preserve"> апелляционными жалобами, оставленными без движения, обеспечивать хранение судебных дел с апелляционными жалобами, оставленными без движения, в судебном составе отдельно от других дел;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22) осуществлять формирование конверта, почтового уведомления для отправки определения об оставлении апелляционной жалобы без движения;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23) контролировать поступление документов по делу, истребованных судом;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24) осуществлять подготовку и передачу дел в отдел делопроизводства для отправки судебных актов и иной исходящей корреспонденции;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25) соблюдать процессуальные сроки при работе с судебными делами и документами;</w:t>
      </w:r>
    </w:p>
    <w:p w:rsidR="00016791" w:rsidRPr="00016791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26) соблюдать требования Инструкции по делопроизводству в суде, иных нормативных актов о порядке работы с документами;</w:t>
      </w:r>
    </w:p>
    <w:p w:rsidR="0077449F" w:rsidRPr="0077449F" w:rsidRDefault="00016791" w:rsidP="0001679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16791">
        <w:rPr>
          <w:rFonts w:ascii="Arial" w:hAnsi="Arial" w:cs="Arial"/>
          <w:sz w:val="20"/>
          <w:szCs w:val="20"/>
        </w:rPr>
        <w:t>27) выполнять иные поручения руководства суда, председателя судебного состава, начальника отдела обеспечения судопроизводства в судебных коллегиях.</w:t>
      </w:r>
      <w:bookmarkStart w:id="0" w:name="_GoBack"/>
      <w:bookmarkEnd w:id="0"/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49F">
        <w:rPr>
          <w:rFonts w:ascii="Arial" w:hAnsi="Arial" w:cs="Arial"/>
          <w:sz w:val="20"/>
          <w:szCs w:val="20"/>
        </w:rPr>
        <w:t xml:space="preserve"> </w:t>
      </w: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7449F" w:rsidRPr="0077449F" w:rsidRDefault="0077449F" w:rsidP="00951F6B">
      <w:pPr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 w:rsidRPr="0077449F">
        <w:rPr>
          <w:rFonts w:ascii="Arial" w:hAnsi="Arial" w:cs="Arial"/>
          <w:sz w:val="20"/>
          <w:szCs w:val="20"/>
        </w:rPr>
        <w:t xml:space="preserve">Секретарь судебного заседания </w:t>
      </w:r>
      <w:r w:rsidR="00951F6B" w:rsidRPr="00951F6B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Pr="0077449F">
        <w:rPr>
          <w:rFonts w:ascii="Arial" w:hAnsi="Arial" w:cs="Arial"/>
          <w:sz w:val="20"/>
          <w:szCs w:val="20"/>
        </w:rPr>
        <w:t>:</w:t>
      </w: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7449F" w:rsidRP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7449F">
        <w:rPr>
          <w:rFonts w:ascii="Arial" w:hAnsi="Arial" w:cs="Arial"/>
          <w:sz w:val="20"/>
          <w:szCs w:val="20"/>
        </w:rPr>
        <w:t>1) государс</w:t>
      </w:r>
      <w:r>
        <w:rPr>
          <w:rFonts w:ascii="Arial" w:hAnsi="Arial" w:cs="Arial"/>
          <w:sz w:val="20"/>
          <w:szCs w:val="20"/>
        </w:rPr>
        <w:t>твенный язык РФ (русский язык);</w:t>
      </w:r>
    </w:p>
    <w:p w:rsidR="0077449F" w:rsidRDefault="0077449F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основы Конституции РФ;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</w:t>
      </w:r>
      <w:r w:rsidRPr="006673A7">
        <w:rPr>
          <w:rFonts w:ascii="Arial" w:hAnsi="Arial" w:cs="Arial"/>
          <w:sz w:val="20"/>
          <w:szCs w:val="20"/>
        </w:rPr>
        <w:t xml:space="preserve"> федеральные конституционные законы: от 31.12.1996 г. </w:t>
      </w:r>
      <w:hyperlink r:id="rId8" w:history="1">
        <w:r w:rsidRPr="006673A7">
          <w:rPr>
            <w:rStyle w:val="ab"/>
            <w:rFonts w:ascii="Arial" w:hAnsi="Arial" w:cs="Arial"/>
            <w:sz w:val="20"/>
            <w:szCs w:val="20"/>
          </w:rPr>
          <w:t>N 1-ФКЗ</w:t>
        </w:r>
      </w:hyperlink>
      <w:r w:rsidRPr="006673A7">
        <w:rPr>
          <w:rFonts w:ascii="Arial" w:hAnsi="Arial" w:cs="Arial"/>
          <w:sz w:val="20"/>
          <w:szCs w:val="20"/>
        </w:rPr>
        <w:t xml:space="preserve"> "О судебной системе Российской Федерации", от 28.04.1995  </w:t>
      </w:r>
      <w:hyperlink r:id="rId9" w:history="1">
        <w:r w:rsidRPr="006673A7">
          <w:rPr>
            <w:rStyle w:val="ab"/>
            <w:rFonts w:ascii="Arial" w:hAnsi="Arial" w:cs="Arial"/>
            <w:sz w:val="20"/>
            <w:szCs w:val="20"/>
          </w:rPr>
          <w:t>N 1-ФКЗ</w:t>
        </w:r>
      </w:hyperlink>
      <w:r w:rsidRPr="006673A7">
        <w:rPr>
          <w:rFonts w:ascii="Arial" w:hAnsi="Arial" w:cs="Arial"/>
          <w:sz w:val="20"/>
          <w:szCs w:val="20"/>
        </w:rPr>
        <w:t xml:space="preserve"> "Об арбитражных судах в Российской Федерации";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</w:t>
      </w:r>
      <w:r w:rsidRPr="006673A7">
        <w:rPr>
          <w:rFonts w:ascii="Arial" w:hAnsi="Arial" w:cs="Arial"/>
          <w:sz w:val="20"/>
          <w:szCs w:val="20"/>
        </w:rPr>
        <w:t xml:space="preserve"> федеральные законы от 27.05.2003 № 58-ФЗ «О системе государственной службы  Российской Федерации», от 27.07.2004 </w:t>
      </w:r>
      <w:hyperlink r:id="rId10" w:history="1">
        <w:r w:rsidRPr="006673A7">
          <w:rPr>
            <w:rStyle w:val="ab"/>
            <w:rFonts w:ascii="Arial" w:hAnsi="Arial" w:cs="Arial"/>
            <w:sz w:val="20"/>
            <w:szCs w:val="20"/>
          </w:rPr>
          <w:t>N 79-ФЗ</w:t>
        </w:r>
      </w:hyperlink>
      <w:r w:rsidRPr="006673A7">
        <w:rPr>
          <w:rFonts w:ascii="Arial" w:hAnsi="Arial" w:cs="Arial"/>
          <w:sz w:val="20"/>
          <w:szCs w:val="20"/>
        </w:rPr>
        <w:t xml:space="preserve"> "О государственной гражданской службе Российской Федерации", от 25.12.2008 </w:t>
      </w:r>
      <w:hyperlink r:id="rId11" w:history="1">
        <w:r w:rsidRPr="006673A7">
          <w:rPr>
            <w:rStyle w:val="ab"/>
            <w:rFonts w:ascii="Arial" w:hAnsi="Arial" w:cs="Arial"/>
            <w:sz w:val="20"/>
            <w:szCs w:val="20"/>
          </w:rPr>
          <w:t>N 273-ФЗ</w:t>
        </w:r>
      </w:hyperlink>
      <w:r w:rsidRPr="006673A7">
        <w:rPr>
          <w:rFonts w:ascii="Arial" w:hAnsi="Arial" w:cs="Arial"/>
          <w:sz w:val="20"/>
          <w:szCs w:val="20"/>
        </w:rPr>
        <w:t xml:space="preserve"> "О противодействии коррупции", от 22.12.2008 </w:t>
      </w:r>
      <w:hyperlink r:id="rId12" w:history="1">
        <w:r w:rsidRPr="006673A7">
          <w:rPr>
            <w:rStyle w:val="ab"/>
            <w:rFonts w:ascii="Arial" w:hAnsi="Arial" w:cs="Arial"/>
            <w:sz w:val="20"/>
            <w:szCs w:val="20"/>
          </w:rPr>
          <w:t>N 262-ФЗ</w:t>
        </w:r>
      </w:hyperlink>
      <w:r w:rsidRPr="006673A7">
        <w:rPr>
          <w:rFonts w:ascii="Arial" w:hAnsi="Arial" w:cs="Arial"/>
          <w:sz w:val="20"/>
          <w:szCs w:val="20"/>
        </w:rPr>
        <w:t xml:space="preserve"> "Об обеспечении доступа к информации о деятельности судов в Российской Федерации";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</w:t>
      </w:r>
      <w:r w:rsidRPr="006673A7">
        <w:rPr>
          <w:rFonts w:ascii="Arial" w:hAnsi="Arial" w:cs="Arial"/>
          <w:sz w:val="20"/>
          <w:szCs w:val="20"/>
        </w:rPr>
        <w:t xml:space="preserve"> законы Российской Федерации от 26.06.1992 г. </w:t>
      </w:r>
      <w:hyperlink r:id="rId13" w:history="1">
        <w:r w:rsidRPr="006673A7">
          <w:rPr>
            <w:rStyle w:val="ab"/>
            <w:rFonts w:ascii="Arial" w:hAnsi="Arial" w:cs="Arial"/>
            <w:sz w:val="20"/>
            <w:szCs w:val="20"/>
          </w:rPr>
          <w:t>N 3132-1</w:t>
        </w:r>
      </w:hyperlink>
      <w:r w:rsidRPr="006673A7">
        <w:rPr>
          <w:rFonts w:ascii="Arial" w:hAnsi="Arial" w:cs="Arial"/>
          <w:sz w:val="20"/>
          <w:szCs w:val="20"/>
        </w:rPr>
        <w:t xml:space="preserve"> "О статусе судей в Российской Федерации", от 21.07.1993 </w:t>
      </w:r>
      <w:hyperlink r:id="rId14" w:history="1">
        <w:r w:rsidRPr="006673A7">
          <w:rPr>
            <w:rStyle w:val="ab"/>
            <w:rFonts w:ascii="Arial" w:hAnsi="Arial" w:cs="Arial"/>
            <w:sz w:val="20"/>
            <w:szCs w:val="20"/>
          </w:rPr>
          <w:t>N 5485-1</w:t>
        </w:r>
      </w:hyperlink>
      <w:r w:rsidRPr="006673A7">
        <w:rPr>
          <w:rFonts w:ascii="Arial" w:hAnsi="Arial" w:cs="Arial"/>
          <w:sz w:val="20"/>
          <w:szCs w:val="20"/>
        </w:rPr>
        <w:t xml:space="preserve"> "О государственной тайне";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6)</w:t>
      </w:r>
      <w:r w:rsidRPr="006673A7">
        <w:rPr>
          <w:rFonts w:ascii="Arial" w:hAnsi="Arial" w:cs="Arial"/>
          <w:sz w:val="20"/>
          <w:szCs w:val="20"/>
        </w:rPr>
        <w:t>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6673A7" w:rsidRPr="006673A7" w:rsidRDefault="0099111E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</w:t>
      </w:r>
      <w:r w:rsidR="006673A7" w:rsidRPr="006673A7">
        <w:rPr>
          <w:rFonts w:ascii="Arial" w:hAnsi="Arial" w:cs="Arial"/>
          <w:sz w:val="20"/>
          <w:szCs w:val="20"/>
        </w:rPr>
        <w:t> перечень сведений, отнесенных к государственной тайне;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8)</w:t>
      </w:r>
      <w:r w:rsidR="006673A7" w:rsidRPr="006673A7">
        <w:rPr>
          <w:rFonts w:ascii="Arial" w:hAnsi="Arial" w:cs="Arial"/>
          <w:sz w:val="20"/>
          <w:szCs w:val="20"/>
        </w:rPr>
        <w:t xml:space="preserve"> основные положения законодательства о персональных данных </w:t>
      </w:r>
      <w:r w:rsidRPr="006673A7">
        <w:rPr>
          <w:rFonts w:ascii="Arial" w:hAnsi="Arial" w:cs="Arial"/>
          <w:sz w:val="20"/>
          <w:szCs w:val="20"/>
        </w:rPr>
        <w:t>(</w:t>
      </w:r>
      <w:r w:rsidR="006673A7" w:rsidRPr="006673A7">
        <w:rPr>
          <w:rFonts w:ascii="Arial" w:hAnsi="Arial" w:cs="Arial"/>
          <w:sz w:val="20"/>
          <w:szCs w:val="20"/>
        </w:rPr>
        <w:t>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9)</w:t>
      </w:r>
      <w:r w:rsidR="006673A7" w:rsidRPr="006673A7">
        <w:rPr>
          <w:rFonts w:ascii="Arial" w:hAnsi="Arial" w:cs="Arial"/>
          <w:sz w:val="20"/>
          <w:szCs w:val="20"/>
        </w:rPr>
        <w:t>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6673A7" w:rsidRPr="006673A7">
        <w:rPr>
          <w:rFonts w:ascii="Arial" w:hAnsi="Arial" w:cs="Arial"/>
          <w:sz w:val="20"/>
          <w:szCs w:val="20"/>
        </w:rPr>
        <w:t>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6673A7" w:rsidRPr="006673A7">
        <w:rPr>
          <w:rFonts w:ascii="Arial" w:hAnsi="Arial" w:cs="Arial"/>
          <w:sz w:val="20"/>
          <w:szCs w:val="20"/>
        </w:rPr>
        <w:t>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6673A7" w:rsidRPr="006673A7">
        <w:rPr>
          <w:rFonts w:ascii="Arial" w:hAnsi="Arial" w:cs="Arial"/>
          <w:sz w:val="20"/>
          <w:szCs w:val="20"/>
        </w:rPr>
        <w:t>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6673A7" w:rsidRPr="006673A7">
        <w:rPr>
          <w:rFonts w:ascii="Arial" w:hAnsi="Arial" w:cs="Arial"/>
          <w:sz w:val="20"/>
          <w:szCs w:val="20"/>
        </w:rPr>
        <w:t>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6673A7" w:rsidRPr="006673A7" w:rsidRDefault="00655FA2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6673A7" w:rsidRPr="006673A7">
        <w:rPr>
          <w:rFonts w:ascii="Arial" w:hAnsi="Arial" w:cs="Arial"/>
          <w:sz w:val="20"/>
          <w:szCs w:val="20"/>
        </w:rPr>
        <w:t xml:space="preserve">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="006673A7" w:rsidRPr="006673A7">
        <w:rPr>
          <w:rFonts w:ascii="Arial" w:hAnsi="Arial" w:cs="Arial"/>
          <w:sz w:val="20"/>
          <w:szCs w:val="20"/>
        </w:rPr>
        <w:t>приемо</w:t>
      </w:r>
      <w:proofErr w:type="spellEnd"/>
      <w:r w:rsidR="006673A7" w:rsidRPr="006673A7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="006673A7" w:rsidRPr="006673A7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6673A7" w:rsidRPr="006673A7" w:rsidRDefault="002269FF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10)</w:t>
      </w:r>
      <w:r w:rsidR="006673A7" w:rsidRPr="006673A7">
        <w:rPr>
          <w:rFonts w:ascii="Arial" w:hAnsi="Arial" w:cs="Arial"/>
          <w:sz w:val="20"/>
          <w:szCs w:val="20"/>
        </w:rPr>
        <w:t> основные положения об электронной цифровой подписи: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673A7">
        <w:rPr>
          <w:rFonts w:ascii="Arial" w:hAnsi="Arial" w:cs="Arial"/>
          <w:sz w:val="20"/>
          <w:szCs w:val="20"/>
        </w:rPr>
        <w:lastRenderedPageBreak/>
        <w:t>- понятия и виды электронных подписей;</w:t>
      </w:r>
    </w:p>
    <w:p w:rsidR="006673A7" w:rsidRPr="006673A7" w:rsidRDefault="006673A7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673A7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6673A7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6673A7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6673A7" w:rsidRPr="006673A7" w:rsidRDefault="002269FF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11)</w:t>
      </w:r>
      <w:r w:rsidR="006673A7" w:rsidRPr="006673A7">
        <w:rPr>
          <w:rFonts w:ascii="Arial" w:hAnsi="Arial" w:cs="Arial"/>
          <w:sz w:val="20"/>
          <w:szCs w:val="20"/>
        </w:rPr>
        <w:t> основы ведения делопроизводства и Инструкции по делопроизводству в Семнадцатом арбитражном апелляционном суде;</w:t>
      </w:r>
    </w:p>
    <w:p w:rsidR="006673A7" w:rsidRPr="006673A7" w:rsidRDefault="002269FF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12)</w:t>
      </w:r>
      <w:r w:rsidR="006673A7" w:rsidRPr="006673A7">
        <w:rPr>
          <w:rFonts w:ascii="Arial" w:hAnsi="Arial" w:cs="Arial"/>
          <w:sz w:val="20"/>
          <w:szCs w:val="20"/>
        </w:rPr>
        <w:t>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13)</w:t>
      </w:r>
      <w:r w:rsidR="006673A7" w:rsidRPr="006673A7">
        <w:rPr>
          <w:rFonts w:ascii="Arial" w:hAnsi="Arial" w:cs="Arial"/>
          <w:sz w:val="20"/>
          <w:szCs w:val="20"/>
        </w:rPr>
        <w:t> порядок размещения информации о деятельности суда и текстов судебных актов на официальном сайте суда в сети "Интернет";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14)</w:t>
      </w:r>
      <w:r w:rsidR="006673A7" w:rsidRPr="006673A7">
        <w:rPr>
          <w:rFonts w:ascii="Arial" w:hAnsi="Arial" w:cs="Arial"/>
          <w:sz w:val="20"/>
          <w:szCs w:val="20"/>
        </w:rPr>
        <w:t> 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15)</w:t>
      </w:r>
      <w:r w:rsidR="006673A7" w:rsidRPr="006673A7">
        <w:rPr>
          <w:rFonts w:ascii="Arial" w:hAnsi="Arial" w:cs="Arial"/>
          <w:sz w:val="20"/>
          <w:szCs w:val="20"/>
        </w:rPr>
        <w:t> кодекс этики и служебного поведения федеральных государственных гражданских служащих суда;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16)</w:t>
      </w:r>
      <w:r w:rsidR="006673A7" w:rsidRPr="006673A7">
        <w:rPr>
          <w:rFonts w:ascii="Arial" w:hAnsi="Arial" w:cs="Arial"/>
          <w:sz w:val="20"/>
          <w:szCs w:val="20"/>
        </w:rPr>
        <w:t> нормы делового общения;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17)</w:t>
      </w:r>
      <w:r w:rsidR="006673A7" w:rsidRPr="006673A7">
        <w:rPr>
          <w:rFonts w:ascii="Arial" w:hAnsi="Arial" w:cs="Arial"/>
          <w:sz w:val="20"/>
          <w:szCs w:val="20"/>
        </w:rPr>
        <w:t> правила ведения деловых переговоров;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18)</w:t>
      </w:r>
      <w:r w:rsidR="006673A7" w:rsidRPr="006673A7">
        <w:rPr>
          <w:rFonts w:ascii="Arial" w:hAnsi="Arial" w:cs="Arial"/>
          <w:sz w:val="20"/>
          <w:szCs w:val="20"/>
        </w:rPr>
        <w:t> служебный распорядок суда;</w:t>
      </w:r>
    </w:p>
    <w:p w:rsidR="006673A7" w:rsidRPr="006673A7" w:rsidRDefault="003E0636" w:rsidP="006673A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19)</w:t>
      </w:r>
      <w:r w:rsidR="006673A7" w:rsidRPr="006673A7">
        <w:rPr>
          <w:rFonts w:ascii="Arial" w:hAnsi="Arial" w:cs="Arial"/>
          <w:sz w:val="20"/>
          <w:szCs w:val="20"/>
        </w:rPr>
        <w:t> нормы и правила охраны труда, пожа</w:t>
      </w:r>
      <w:r>
        <w:rPr>
          <w:rFonts w:ascii="Arial" w:hAnsi="Arial" w:cs="Arial"/>
          <w:sz w:val="20"/>
          <w:szCs w:val="20"/>
        </w:rPr>
        <w:t>рной и технической безопасности.</w:t>
      </w: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673A7" w:rsidRPr="0077449F" w:rsidRDefault="006673A7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3259C" w:rsidRPr="00C3259C" w:rsidRDefault="00C3259C" w:rsidP="0077449F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sectPr w:rsidR="00C3259C" w:rsidRPr="00C3259C" w:rsidSect="00DF22B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2D0" w:rsidRDefault="002E72D0" w:rsidP="00EA59CC">
      <w:pPr>
        <w:spacing w:after="0" w:line="240" w:lineRule="auto"/>
      </w:pPr>
      <w:r>
        <w:separator/>
      </w:r>
    </w:p>
  </w:endnote>
  <w:endnote w:type="continuationSeparator" w:id="0">
    <w:p w:rsidR="002E72D0" w:rsidRDefault="002E72D0" w:rsidP="00EA5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2D0" w:rsidRDefault="002E72D0" w:rsidP="00EA59CC">
      <w:pPr>
        <w:spacing w:after="0" w:line="240" w:lineRule="auto"/>
      </w:pPr>
      <w:r>
        <w:separator/>
      </w:r>
    </w:p>
  </w:footnote>
  <w:footnote w:type="continuationSeparator" w:id="0">
    <w:p w:rsidR="002E72D0" w:rsidRDefault="002E72D0" w:rsidP="00EA5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9CC" w:rsidRDefault="00EA59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67EE"/>
    <w:multiLevelType w:val="hybridMultilevel"/>
    <w:tmpl w:val="15048858"/>
    <w:lvl w:ilvl="0" w:tplc="173E19D8">
      <w:start w:val="1"/>
      <w:numFmt w:val="decimal"/>
      <w:pStyle w:val="1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875354"/>
    <w:multiLevelType w:val="hybridMultilevel"/>
    <w:tmpl w:val="69C87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F8"/>
    <w:rsid w:val="000079F5"/>
    <w:rsid w:val="00010F9B"/>
    <w:rsid w:val="00016791"/>
    <w:rsid w:val="000218B3"/>
    <w:rsid w:val="00034739"/>
    <w:rsid w:val="00041A42"/>
    <w:rsid w:val="00054899"/>
    <w:rsid w:val="000615C0"/>
    <w:rsid w:val="000874F8"/>
    <w:rsid w:val="000A2B95"/>
    <w:rsid w:val="000B17C6"/>
    <w:rsid w:val="000B29ED"/>
    <w:rsid w:val="000C7C57"/>
    <w:rsid w:val="001A7483"/>
    <w:rsid w:val="001B33A3"/>
    <w:rsid w:val="001C18EA"/>
    <w:rsid w:val="001E16DC"/>
    <w:rsid w:val="001F5DB0"/>
    <w:rsid w:val="00200368"/>
    <w:rsid w:val="0021398C"/>
    <w:rsid w:val="002227A9"/>
    <w:rsid w:val="002269FF"/>
    <w:rsid w:val="00231A14"/>
    <w:rsid w:val="00240584"/>
    <w:rsid w:val="00242C34"/>
    <w:rsid w:val="00245210"/>
    <w:rsid w:val="002D65E2"/>
    <w:rsid w:val="002E72D0"/>
    <w:rsid w:val="00320948"/>
    <w:rsid w:val="00340DBF"/>
    <w:rsid w:val="0039753E"/>
    <w:rsid w:val="003B0A4C"/>
    <w:rsid w:val="003D24AA"/>
    <w:rsid w:val="003E0636"/>
    <w:rsid w:val="0041469A"/>
    <w:rsid w:val="004707B7"/>
    <w:rsid w:val="004806D8"/>
    <w:rsid w:val="004A768F"/>
    <w:rsid w:val="0053103E"/>
    <w:rsid w:val="0055422F"/>
    <w:rsid w:val="00591937"/>
    <w:rsid w:val="005E0C31"/>
    <w:rsid w:val="006072DF"/>
    <w:rsid w:val="00614B65"/>
    <w:rsid w:val="00620FAD"/>
    <w:rsid w:val="00655FA2"/>
    <w:rsid w:val="006673A7"/>
    <w:rsid w:val="006842D5"/>
    <w:rsid w:val="00685284"/>
    <w:rsid w:val="0069476A"/>
    <w:rsid w:val="006A59BA"/>
    <w:rsid w:val="006B0966"/>
    <w:rsid w:val="006B4B18"/>
    <w:rsid w:val="007143D6"/>
    <w:rsid w:val="00760075"/>
    <w:rsid w:val="00772D1C"/>
    <w:rsid w:val="0077449F"/>
    <w:rsid w:val="00787862"/>
    <w:rsid w:val="007C4DD8"/>
    <w:rsid w:val="007C7F58"/>
    <w:rsid w:val="007F32DB"/>
    <w:rsid w:val="0080616D"/>
    <w:rsid w:val="008172A4"/>
    <w:rsid w:val="00853B84"/>
    <w:rsid w:val="00863D2B"/>
    <w:rsid w:val="008C3993"/>
    <w:rsid w:val="008D63D9"/>
    <w:rsid w:val="008D7781"/>
    <w:rsid w:val="008F621E"/>
    <w:rsid w:val="00917924"/>
    <w:rsid w:val="00951F6B"/>
    <w:rsid w:val="0099111E"/>
    <w:rsid w:val="00A07CC3"/>
    <w:rsid w:val="00A330A1"/>
    <w:rsid w:val="00A37D0F"/>
    <w:rsid w:val="00A60E14"/>
    <w:rsid w:val="00A71214"/>
    <w:rsid w:val="00AB05BA"/>
    <w:rsid w:val="00AE0470"/>
    <w:rsid w:val="00B00064"/>
    <w:rsid w:val="00B30276"/>
    <w:rsid w:val="00B837A9"/>
    <w:rsid w:val="00BD5435"/>
    <w:rsid w:val="00BF743E"/>
    <w:rsid w:val="00C015BE"/>
    <w:rsid w:val="00C3259C"/>
    <w:rsid w:val="00C41ECB"/>
    <w:rsid w:val="00C61DE5"/>
    <w:rsid w:val="00C62A14"/>
    <w:rsid w:val="00C95EBA"/>
    <w:rsid w:val="00CF227D"/>
    <w:rsid w:val="00D571E1"/>
    <w:rsid w:val="00DF22B2"/>
    <w:rsid w:val="00E620F8"/>
    <w:rsid w:val="00E713CD"/>
    <w:rsid w:val="00E96F98"/>
    <w:rsid w:val="00EA59CC"/>
    <w:rsid w:val="00EB0D9F"/>
    <w:rsid w:val="00EB1657"/>
    <w:rsid w:val="00EF0D8C"/>
    <w:rsid w:val="00EF49CC"/>
    <w:rsid w:val="00F137A7"/>
    <w:rsid w:val="00F14C66"/>
    <w:rsid w:val="00F4432F"/>
    <w:rsid w:val="00F52D56"/>
    <w:rsid w:val="00F80480"/>
    <w:rsid w:val="00F95753"/>
    <w:rsid w:val="00FA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F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aliases w:val="2"/>
    <w:basedOn w:val="a"/>
    <w:next w:val="a"/>
    <w:link w:val="20"/>
    <w:uiPriority w:val="9"/>
    <w:semiHidden/>
    <w:unhideWhenUsed/>
    <w:qFormat/>
    <w:rsid w:val="000874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2 Знак"/>
    <w:basedOn w:val="a0"/>
    <w:link w:val="2"/>
    <w:uiPriority w:val="9"/>
    <w:semiHidden/>
    <w:rsid w:val="000874F8"/>
    <w:rPr>
      <w:rFonts w:asciiTheme="majorHAnsi" w:eastAsiaTheme="majorEastAsia" w:hAnsiTheme="majorHAnsi" w:cstheme="majorBidi"/>
      <w:color w:val="5B9BD5" w:themeColor="accent1"/>
      <w:sz w:val="26"/>
      <w:szCs w:val="26"/>
      <w:lang w:eastAsia="ru-RU"/>
    </w:rPr>
  </w:style>
  <w:style w:type="paragraph" w:customStyle="1" w:styleId="Style6">
    <w:name w:val="Style6"/>
    <w:basedOn w:val="a"/>
    <w:uiPriority w:val="99"/>
    <w:rsid w:val="000874F8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1">
    <w:name w:val="Style1"/>
    <w:basedOn w:val="a"/>
    <w:uiPriority w:val="99"/>
    <w:rsid w:val="000874F8"/>
    <w:pPr>
      <w:widowControl w:val="0"/>
      <w:autoSpaceDE w:val="0"/>
      <w:autoSpaceDN w:val="0"/>
      <w:adjustRightInd w:val="0"/>
    </w:pPr>
  </w:style>
  <w:style w:type="character" w:customStyle="1" w:styleId="10">
    <w:name w:val="1. Знак"/>
    <w:link w:val="1"/>
    <w:locked/>
    <w:rsid w:val="000874F8"/>
    <w:rPr>
      <w:b/>
    </w:rPr>
  </w:style>
  <w:style w:type="paragraph" w:customStyle="1" w:styleId="1">
    <w:name w:val="1."/>
    <w:basedOn w:val="a"/>
    <w:link w:val="10"/>
    <w:qFormat/>
    <w:rsid w:val="000874F8"/>
    <w:pPr>
      <w:numPr>
        <w:numId w:val="1"/>
      </w:numPr>
      <w:ind w:left="0" w:firstLine="0"/>
      <w:jc w:val="center"/>
    </w:pPr>
    <w:rPr>
      <w:rFonts w:eastAsiaTheme="minorHAnsi"/>
      <w:b/>
      <w:lang w:eastAsia="en-US"/>
    </w:rPr>
  </w:style>
  <w:style w:type="character" w:customStyle="1" w:styleId="FontStyle14">
    <w:name w:val="Font Style14"/>
    <w:uiPriority w:val="99"/>
    <w:rsid w:val="000874F8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A5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59C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EA5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59C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0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7B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F32DB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C32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673A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F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aliases w:val="2"/>
    <w:basedOn w:val="a"/>
    <w:next w:val="a"/>
    <w:link w:val="20"/>
    <w:uiPriority w:val="9"/>
    <w:semiHidden/>
    <w:unhideWhenUsed/>
    <w:qFormat/>
    <w:rsid w:val="000874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2 Знак"/>
    <w:basedOn w:val="a0"/>
    <w:link w:val="2"/>
    <w:uiPriority w:val="9"/>
    <w:semiHidden/>
    <w:rsid w:val="000874F8"/>
    <w:rPr>
      <w:rFonts w:asciiTheme="majorHAnsi" w:eastAsiaTheme="majorEastAsia" w:hAnsiTheme="majorHAnsi" w:cstheme="majorBidi"/>
      <w:color w:val="5B9BD5" w:themeColor="accent1"/>
      <w:sz w:val="26"/>
      <w:szCs w:val="26"/>
      <w:lang w:eastAsia="ru-RU"/>
    </w:rPr>
  </w:style>
  <w:style w:type="paragraph" w:customStyle="1" w:styleId="Style6">
    <w:name w:val="Style6"/>
    <w:basedOn w:val="a"/>
    <w:uiPriority w:val="99"/>
    <w:rsid w:val="000874F8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1">
    <w:name w:val="Style1"/>
    <w:basedOn w:val="a"/>
    <w:uiPriority w:val="99"/>
    <w:rsid w:val="000874F8"/>
    <w:pPr>
      <w:widowControl w:val="0"/>
      <w:autoSpaceDE w:val="0"/>
      <w:autoSpaceDN w:val="0"/>
      <w:adjustRightInd w:val="0"/>
    </w:pPr>
  </w:style>
  <w:style w:type="character" w:customStyle="1" w:styleId="10">
    <w:name w:val="1. Знак"/>
    <w:link w:val="1"/>
    <w:locked/>
    <w:rsid w:val="000874F8"/>
    <w:rPr>
      <w:b/>
    </w:rPr>
  </w:style>
  <w:style w:type="paragraph" w:customStyle="1" w:styleId="1">
    <w:name w:val="1."/>
    <w:basedOn w:val="a"/>
    <w:link w:val="10"/>
    <w:qFormat/>
    <w:rsid w:val="000874F8"/>
    <w:pPr>
      <w:numPr>
        <w:numId w:val="1"/>
      </w:numPr>
      <w:ind w:left="0" w:firstLine="0"/>
      <w:jc w:val="center"/>
    </w:pPr>
    <w:rPr>
      <w:rFonts w:eastAsiaTheme="minorHAnsi"/>
      <w:b/>
      <w:lang w:eastAsia="en-US"/>
    </w:rPr>
  </w:style>
  <w:style w:type="character" w:customStyle="1" w:styleId="FontStyle14">
    <w:name w:val="Font Style14"/>
    <w:uiPriority w:val="99"/>
    <w:rsid w:val="000874F8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A5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59C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EA5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59C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0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7B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F32DB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C32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673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52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6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83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27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2534F3D71F780C42CA8694344AE5CD1827419330717F08FF1C456172C7509DB80AA9B94E584F73B898F18E73B0UEH" TargetMode="External"/><Relationship Id="rId13" Type="http://schemas.openxmlformats.org/officeDocument/2006/relationships/hyperlink" Target="consultantplus://offline/ref=A43DCC76F4C89CC3F7D01698CD3A50DCD2031CCAF50E6404C62F6926949B88F2E48A2FB368F3D2941B071280A6N2g0H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3DCC76F4C89CC3F7D01698CD3A50DCD2051CCEFE076404C62F6926949B88F2E48A2FB368F3D2941B071280A6N2g0H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43DCC76F4C89CC3F7D01698CD3A50DCD20417CFFE0E6404C62F6926949B88F2E48A2FB368F3D2941B071280A6N2g0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43DCC76F4C89CC3F7D01698CD3A50DCD2041FCEF2086404C62F6926949B88F2E48A2FB368F3D2941B071280A6N2g0H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2534F3D71F780C42CA8694344AE5CD182445923F717F08FF1C456172C7509DB80AA9B94E584F73B898F18E73B0UEH" TargetMode="External"/><Relationship Id="rId14" Type="http://schemas.openxmlformats.org/officeDocument/2006/relationships/hyperlink" Target="consultantplus://offline/ref=A43DCC76F4C89CC3F7D01698CD3A50DCD2041DCAF30D6404C62F6926949B88F2E48A2FB368F3D2941B071280A6N2g0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Митин Юрий Григорьевич</dc:creator>
  <cp:lastModifiedBy>Филимонова Елена Вячеславовна</cp:lastModifiedBy>
  <cp:revision>3</cp:revision>
  <cp:lastPrinted>2017-03-28T08:52:00Z</cp:lastPrinted>
  <dcterms:created xsi:type="dcterms:W3CDTF">2023-10-27T06:06:00Z</dcterms:created>
  <dcterms:modified xsi:type="dcterms:W3CDTF">2023-10-27T06:08:00Z</dcterms:modified>
</cp:coreProperties>
</file>